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F2643F" w14:textId="2A722FB5" w:rsidR="00863C85" w:rsidRDefault="00B8442D" w:rsidP="00B8442D">
      <w:pPr>
        <w:spacing w:line="276" w:lineRule="auto"/>
        <w:ind w:right="283"/>
        <w:jc w:val="center"/>
        <w:rPr>
          <w:rFonts w:asciiTheme="majorBidi" w:hAnsiTheme="majorBidi" w:cstheme="majorBidi"/>
          <w:b/>
          <w:bCs/>
          <w:sz w:val="28"/>
          <w:szCs w:val="28"/>
          <w:lang w:bidi="ar-JO"/>
        </w:rPr>
      </w:pPr>
      <w:r>
        <w:rPr>
          <w:noProof/>
        </w:rPr>
        <w:drawing>
          <wp:inline distT="0" distB="0" distL="0" distR="0" wp14:anchorId="799CF417" wp14:editId="154CFF2F">
            <wp:extent cx="1438910" cy="1438910"/>
            <wp:effectExtent l="0" t="0" r="8890" b="8890"/>
            <wp:docPr id="1" name="Рисунок 1"/>
            <wp:cNvGraphicFramePr/>
            <a:graphic xmlns:a="http://schemas.openxmlformats.org/drawingml/2006/main">
              <a:graphicData uri="http://schemas.openxmlformats.org/drawingml/2006/picture">
                <pic:pic xmlns:pic="http://schemas.openxmlformats.org/drawingml/2006/picture">
                  <pic:nvPicPr>
                    <pic:cNvPr id="1" name="Рисунок 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38910" cy="1438910"/>
                    </a:xfrm>
                    <a:prstGeom prst="rect">
                      <a:avLst/>
                    </a:prstGeom>
                    <a:noFill/>
                  </pic:spPr>
                </pic:pic>
              </a:graphicData>
            </a:graphic>
          </wp:inline>
        </w:drawing>
      </w:r>
    </w:p>
    <w:p w14:paraId="5B739DCC" w14:textId="2384B454" w:rsidR="001B367B" w:rsidRPr="001B367B" w:rsidRDefault="001B367B" w:rsidP="001B367B">
      <w:pPr>
        <w:spacing w:line="276" w:lineRule="auto"/>
        <w:ind w:left="-283" w:right="283"/>
        <w:jc w:val="center"/>
        <w:rPr>
          <w:rFonts w:asciiTheme="majorBidi" w:hAnsiTheme="majorBidi" w:cstheme="majorBidi"/>
          <w:b/>
          <w:bCs/>
          <w:sz w:val="28"/>
          <w:szCs w:val="28"/>
          <w:lang w:val="fr-FR"/>
        </w:rPr>
      </w:pPr>
      <w:r w:rsidRPr="001B367B">
        <w:rPr>
          <w:rFonts w:asciiTheme="majorBidi" w:hAnsiTheme="majorBidi" w:cstheme="majorBidi"/>
          <w:b/>
          <w:bCs/>
          <w:sz w:val="28"/>
          <w:szCs w:val="28"/>
          <w:lang w:val="fr-FR"/>
        </w:rPr>
        <w:t xml:space="preserve">NOTE </w:t>
      </w:r>
      <w:proofErr w:type="gramStart"/>
      <w:r w:rsidRPr="001B367B">
        <w:rPr>
          <w:rFonts w:asciiTheme="majorBidi" w:hAnsiTheme="majorBidi" w:cstheme="majorBidi"/>
          <w:b/>
          <w:bCs/>
          <w:sz w:val="28"/>
          <w:szCs w:val="28"/>
          <w:lang w:val="fr-FR"/>
        </w:rPr>
        <w:t>EXPLICATIVE:</w:t>
      </w:r>
      <w:proofErr w:type="gramEnd"/>
      <w:r w:rsidRPr="001B367B">
        <w:rPr>
          <w:rFonts w:asciiTheme="majorBidi" w:hAnsiTheme="majorBidi" w:cstheme="majorBidi"/>
          <w:b/>
          <w:bCs/>
          <w:sz w:val="28"/>
          <w:szCs w:val="28"/>
          <w:lang w:val="fr-FR"/>
        </w:rPr>
        <w:t xml:space="preserve"> POINT 1</w:t>
      </w:r>
      <w:r w:rsidR="00A83DED">
        <w:rPr>
          <w:rFonts w:asciiTheme="majorBidi" w:hAnsiTheme="majorBidi" w:cstheme="majorBidi"/>
          <w:b/>
          <w:bCs/>
          <w:sz w:val="28"/>
          <w:szCs w:val="28"/>
          <w:lang w:val="fr-FR"/>
        </w:rPr>
        <w:t xml:space="preserve"> (C)</w:t>
      </w:r>
      <w:r w:rsidRPr="001B367B">
        <w:rPr>
          <w:rFonts w:asciiTheme="majorBidi" w:hAnsiTheme="majorBidi" w:cstheme="majorBidi"/>
          <w:b/>
          <w:bCs/>
          <w:sz w:val="28"/>
          <w:szCs w:val="28"/>
          <w:lang w:val="fr-FR"/>
        </w:rPr>
        <w:t xml:space="preserve"> DE L'ORDRE DU JOUR</w:t>
      </w:r>
    </w:p>
    <w:p w14:paraId="3E20A842" w14:textId="7D79929E" w:rsidR="00AC6276" w:rsidRPr="001B367B" w:rsidRDefault="001B367B" w:rsidP="001B367B">
      <w:pPr>
        <w:spacing w:line="276" w:lineRule="auto"/>
        <w:ind w:left="-283" w:right="283"/>
        <w:jc w:val="center"/>
        <w:rPr>
          <w:rFonts w:asciiTheme="majorBidi" w:hAnsiTheme="majorBidi" w:cstheme="majorBidi"/>
          <w:b/>
          <w:bCs/>
          <w:sz w:val="28"/>
          <w:szCs w:val="28"/>
          <w:lang w:val="fr-FR" w:bidi="ar-JO"/>
        </w:rPr>
      </w:pPr>
      <w:r w:rsidRPr="001B367B">
        <w:rPr>
          <w:rFonts w:asciiTheme="majorBidi" w:hAnsiTheme="majorBidi" w:cstheme="majorBidi"/>
          <w:b/>
          <w:bCs/>
          <w:sz w:val="28"/>
          <w:szCs w:val="28"/>
          <w:lang w:val="fr-FR"/>
        </w:rPr>
        <w:t>LE COMITÉ DE CONTRÔLE FINANCIER</w:t>
      </w:r>
    </w:p>
    <w:p w14:paraId="05E3BA5B" w14:textId="77777777" w:rsidR="00AC6276" w:rsidRPr="001B367B" w:rsidRDefault="00AC6276" w:rsidP="00604C2B">
      <w:pPr>
        <w:spacing w:line="360" w:lineRule="auto"/>
        <w:ind w:left="-283" w:right="283"/>
        <w:jc w:val="both"/>
        <w:rPr>
          <w:rFonts w:asciiTheme="majorBidi" w:hAnsiTheme="majorBidi" w:cstheme="majorBidi"/>
          <w:sz w:val="28"/>
          <w:szCs w:val="28"/>
          <w:lang w:val="fr-FR"/>
        </w:rPr>
      </w:pPr>
    </w:p>
    <w:p w14:paraId="67DE4F43" w14:textId="77777777" w:rsidR="001B367B" w:rsidRPr="001B367B" w:rsidRDefault="001B367B" w:rsidP="001B367B">
      <w:pPr>
        <w:spacing w:line="276" w:lineRule="auto"/>
        <w:ind w:left="-283" w:right="283"/>
        <w:jc w:val="both"/>
        <w:rPr>
          <w:rFonts w:asciiTheme="majorBidi" w:hAnsiTheme="majorBidi" w:cstheme="majorBidi"/>
          <w:sz w:val="28"/>
          <w:szCs w:val="28"/>
          <w:lang w:val="fr-FR"/>
        </w:rPr>
      </w:pPr>
      <w:r w:rsidRPr="001B367B">
        <w:rPr>
          <w:rFonts w:asciiTheme="majorBidi" w:hAnsiTheme="majorBidi" w:cstheme="majorBidi"/>
          <w:sz w:val="28"/>
          <w:szCs w:val="28"/>
          <w:lang w:val="fr-FR"/>
        </w:rPr>
        <w:t>Suite à la Résolution N° OIC / GA-IOFS / 2016 / FIN.REG de la session inaugurale de l'Assemblée Générale tenue les 26 et 28 avril 2016 à Astana, Kazakhstan, conformément aux clauses 6 et 8 de l'article 10 du Règlement financier de l'OISA .</w:t>
      </w:r>
    </w:p>
    <w:p w14:paraId="5693BE37" w14:textId="77777777" w:rsidR="001B367B" w:rsidRPr="001B367B" w:rsidRDefault="001B367B" w:rsidP="001B367B">
      <w:pPr>
        <w:spacing w:line="276" w:lineRule="auto"/>
        <w:ind w:left="-283" w:right="283"/>
        <w:jc w:val="both"/>
        <w:rPr>
          <w:rFonts w:asciiTheme="majorBidi" w:hAnsiTheme="majorBidi" w:cstheme="majorBidi"/>
          <w:sz w:val="28"/>
          <w:szCs w:val="28"/>
          <w:lang w:val="fr-FR"/>
        </w:rPr>
      </w:pPr>
      <w:r w:rsidRPr="001B367B">
        <w:rPr>
          <w:rFonts w:asciiTheme="majorBidi" w:hAnsiTheme="majorBidi" w:cstheme="majorBidi"/>
          <w:sz w:val="28"/>
          <w:szCs w:val="28"/>
          <w:lang w:val="fr-FR"/>
        </w:rPr>
        <w:t>Compte tenu des exigences du règlement financier, et dans le cadre du développement et de l'amélioration du contrôle financier interne et externe.</w:t>
      </w:r>
    </w:p>
    <w:p w14:paraId="7CF52E00" w14:textId="77777777" w:rsidR="001B367B" w:rsidRPr="001B367B" w:rsidRDefault="001B367B" w:rsidP="001B367B">
      <w:pPr>
        <w:spacing w:line="276" w:lineRule="auto"/>
        <w:ind w:left="-283" w:right="283"/>
        <w:jc w:val="both"/>
        <w:rPr>
          <w:rFonts w:asciiTheme="majorBidi" w:hAnsiTheme="majorBidi" w:cstheme="majorBidi"/>
          <w:sz w:val="28"/>
          <w:szCs w:val="28"/>
          <w:lang w:val="fr-FR"/>
        </w:rPr>
      </w:pPr>
      <w:r w:rsidRPr="001B367B">
        <w:rPr>
          <w:rFonts w:asciiTheme="majorBidi" w:hAnsiTheme="majorBidi" w:cstheme="majorBidi"/>
          <w:sz w:val="28"/>
          <w:szCs w:val="28"/>
          <w:lang w:val="fr-FR"/>
        </w:rPr>
        <w:t>Sur la base des règlements ci-dessus, le Comité de contrôle financier de l'OISA a été crée conformément à l'article 10.6 du Règlement financier et par la 4e réunion du Conseil Exécutif de l'OISA le 12 décembre 2019.</w:t>
      </w:r>
    </w:p>
    <w:p w14:paraId="64F2B706" w14:textId="77777777" w:rsidR="001B367B" w:rsidRPr="001B367B" w:rsidRDefault="001B367B" w:rsidP="001B367B">
      <w:pPr>
        <w:spacing w:line="276" w:lineRule="auto"/>
        <w:ind w:left="-283" w:right="283"/>
        <w:jc w:val="both"/>
        <w:rPr>
          <w:rFonts w:asciiTheme="majorBidi" w:hAnsiTheme="majorBidi" w:cstheme="majorBidi"/>
          <w:sz w:val="28"/>
          <w:szCs w:val="28"/>
          <w:lang w:val="fr-FR"/>
        </w:rPr>
      </w:pPr>
      <w:r w:rsidRPr="001B367B">
        <w:rPr>
          <w:rFonts w:asciiTheme="majorBidi" w:hAnsiTheme="majorBidi" w:cstheme="majorBidi"/>
          <w:sz w:val="28"/>
          <w:szCs w:val="28"/>
          <w:lang w:val="fr-FR"/>
        </w:rPr>
        <w:t>Dans le même esprit et conformément à l'article 10.8, qui détaille la structure du FCC, le Conseil Exécutif a créé le CCF comprenant trois représentants, du Kazakhstan en tant que pays hôte (membre permanent), des Émirats Arabes Unis et du Bangladesh.</w:t>
      </w:r>
    </w:p>
    <w:p w14:paraId="566F96CE" w14:textId="4E64594A" w:rsidR="0022404E" w:rsidRDefault="001B367B" w:rsidP="001B367B">
      <w:pPr>
        <w:spacing w:line="276" w:lineRule="auto"/>
        <w:ind w:left="-283" w:right="283"/>
        <w:jc w:val="both"/>
        <w:rPr>
          <w:rFonts w:asciiTheme="majorBidi" w:hAnsiTheme="majorBidi" w:cstheme="majorBidi"/>
          <w:b/>
          <w:bCs/>
          <w:sz w:val="28"/>
          <w:szCs w:val="28"/>
          <w:lang w:val="fr-FR"/>
        </w:rPr>
      </w:pPr>
      <w:r w:rsidRPr="001B367B">
        <w:rPr>
          <w:rFonts w:asciiTheme="majorBidi" w:hAnsiTheme="majorBidi" w:cstheme="majorBidi"/>
          <w:b/>
          <w:bCs/>
          <w:sz w:val="28"/>
          <w:szCs w:val="28"/>
          <w:lang w:val="fr-FR"/>
        </w:rPr>
        <w:t>A cet égard, veuillez informer que les membres du Comité de contrôle financier commenceront leurs travaux après la nomination officielle de leur pays au premier trimestre 2021 pour auditer les états financiers de l'OISA pour l'exercice se terminant le 31 décembre 2020</w:t>
      </w:r>
      <w:r w:rsidR="00EA25C8" w:rsidRPr="001B367B">
        <w:rPr>
          <w:rFonts w:asciiTheme="majorBidi" w:hAnsiTheme="majorBidi" w:cstheme="majorBidi"/>
          <w:b/>
          <w:bCs/>
          <w:sz w:val="28"/>
          <w:szCs w:val="28"/>
          <w:lang w:val="fr-FR"/>
        </w:rPr>
        <w:t>.</w:t>
      </w:r>
    </w:p>
    <w:p w14:paraId="7A096BB0" w14:textId="77777777" w:rsidR="00C04781" w:rsidRDefault="00C04781" w:rsidP="00B8442D">
      <w:pPr>
        <w:spacing w:line="276" w:lineRule="auto"/>
        <w:ind w:right="283"/>
        <w:jc w:val="both"/>
        <w:rPr>
          <w:rFonts w:asciiTheme="majorBidi" w:hAnsiTheme="majorBidi" w:cstheme="majorBidi"/>
          <w:b/>
          <w:bCs/>
          <w:sz w:val="28"/>
          <w:szCs w:val="28"/>
          <w:lang w:val="fr-FR"/>
        </w:rPr>
      </w:pPr>
    </w:p>
    <w:p w14:paraId="2C6C95E7" w14:textId="77777777" w:rsidR="00C04781" w:rsidRPr="00C04781" w:rsidRDefault="00C04781" w:rsidP="00C04781">
      <w:pPr>
        <w:spacing w:after="120"/>
        <w:jc w:val="both"/>
        <w:rPr>
          <w:rFonts w:asciiTheme="majorBidi" w:hAnsiTheme="majorBidi" w:cstheme="majorBidi"/>
          <w:b/>
          <w:bCs/>
          <w:sz w:val="26"/>
          <w:szCs w:val="26"/>
          <w:lang w:val="fr-FR"/>
        </w:rPr>
      </w:pPr>
      <w:r w:rsidRPr="00C04781">
        <w:rPr>
          <w:rFonts w:asciiTheme="majorBidi" w:hAnsiTheme="majorBidi" w:cstheme="majorBidi"/>
          <w:b/>
          <w:bCs/>
          <w:sz w:val="26"/>
          <w:szCs w:val="26"/>
          <w:lang w:val="fr-FR"/>
        </w:rPr>
        <w:t xml:space="preserve">Le Secrétariat, </w:t>
      </w:r>
    </w:p>
    <w:p w14:paraId="5CBF76E3" w14:textId="77777777" w:rsidR="00C04781" w:rsidRPr="00C04781" w:rsidRDefault="00C04781" w:rsidP="00C04781">
      <w:pPr>
        <w:spacing w:after="120"/>
        <w:jc w:val="both"/>
        <w:rPr>
          <w:rFonts w:asciiTheme="majorBidi" w:hAnsiTheme="majorBidi" w:cstheme="majorBidi"/>
          <w:b/>
          <w:bCs/>
          <w:sz w:val="26"/>
          <w:szCs w:val="26"/>
          <w:lang w:val="fr-FR"/>
        </w:rPr>
      </w:pPr>
      <w:r w:rsidRPr="00C04781">
        <w:rPr>
          <w:rFonts w:asciiTheme="majorBidi" w:hAnsiTheme="majorBidi" w:cstheme="majorBidi"/>
          <w:b/>
          <w:bCs/>
          <w:sz w:val="26"/>
          <w:szCs w:val="26"/>
          <w:lang w:val="fr-FR"/>
        </w:rPr>
        <w:t>L’Organisation Islamique pour la Sécuri</w:t>
      </w:r>
      <w:bookmarkStart w:id="0" w:name="_GoBack"/>
      <w:bookmarkEnd w:id="0"/>
      <w:r w:rsidRPr="00C04781">
        <w:rPr>
          <w:rFonts w:asciiTheme="majorBidi" w:hAnsiTheme="majorBidi" w:cstheme="majorBidi"/>
          <w:b/>
          <w:bCs/>
          <w:sz w:val="26"/>
          <w:szCs w:val="26"/>
          <w:lang w:val="fr-FR"/>
        </w:rPr>
        <w:t xml:space="preserve">té Alimentaire, </w:t>
      </w:r>
    </w:p>
    <w:p w14:paraId="56753300" w14:textId="45E6660C" w:rsidR="00C04781" w:rsidRPr="00B8442D" w:rsidRDefault="00C04781" w:rsidP="00B8442D">
      <w:pPr>
        <w:spacing w:after="120"/>
        <w:jc w:val="both"/>
        <w:rPr>
          <w:rFonts w:asciiTheme="majorBidi" w:hAnsiTheme="majorBidi" w:cstheme="majorBidi"/>
          <w:b/>
          <w:bCs/>
          <w:sz w:val="26"/>
          <w:szCs w:val="26"/>
          <w:lang w:val="fr-FR"/>
        </w:rPr>
      </w:pPr>
      <w:proofErr w:type="spellStart"/>
      <w:r w:rsidRPr="00C04781">
        <w:rPr>
          <w:rFonts w:asciiTheme="majorBidi" w:hAnsiTheme="majorBidi" w:cstheme="majorBidi"/>
          <w:b/>
          <w:bCs/>
          <w:sz w:val="26"/>
          <w:szCs w:val="26"/>
          <w:lang w:val="fr-FR"/>
        </w:rPr>
        <w:t>Nour-Soultan</w:t>
      </w:r>
      <w:proofErr w:type="spellEnd"/>
      <w:r w:rsidRPr="00C04781">
        <w:rPr>
          <w:rFonts w:asciiTheme="majorBidi" w:hAnsiTheme="majorBidi" w:cstheme="majorBidi"/>
          <w:b/>
          <w:bCs/>
          <w:sz w:val="26"/>
          <w:szCs w:val="26"/>
          <w:lang w:val="fr-FR"/>
        </w:rPr>
        <w:t>, République du Kazakhstan</w:t>
      </w:r>
    </w:p>
    <w:sectPr w:rsidR="00C04781" w:rsidRPr="00B8442D">
      <w:headerReference w:type="default" r:id="rId9"/>
      <w:footerReference w:type="default" r:id="rId10"/>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9858FE" w14:textId="77777777" w:rsidR="009B0CA7" w:rsidRDefault="009B0CA7" w:rsidP="00A10F42">
      <w:pPr>
        <w:spacing w:after="0" w:line="240" w:lineRule="auto"/>
      </w:pPr>
      <w:r>
        <w:separator/>
      </w:r>
    </w:p>
  </w:endnote>
  <w:endnote w:type="continuationSeparator" w:id="0">
    <w:p w14:paraId="61818EFF" w14:textId="77777777" w:rsidR="009B0CA7" w:rsidRDefault="009B0CA7" w:rsidP="00A10F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42411262"/>
      <w:docPartObj>
        <w:docPartGallery w:val="Page Numbers (Bottom of Page)"/>
        <w:docPartUnique/>
      </w:docPartObj>
    </w:sdtPr>
    <w:sdtEndPr>
      <w:rPr>
        <w:noProof/>
      </w:rPr>
    </w:sdtEndPr>
    <w:sdtContent>
      <w:p w14:paraId="69B86F2E" w14:textId="604371DA" w:rsidR="00E74261" w:rsidRDefault="00E74261">
        <w:pPr>
          <w:pStyle w:val="Footer"/>
          <w:jc w:val="center"/>
        </w:pPr>
        <w:r>
          <w:fldChar w:fldCharType="begin"/>
        </w:r>
        <w:r>
          <w:instrText xml:space="preserve"> PAGE   \* MERGEFORMAT </w:instrText>
        </w:r>
        <w:r>
          <w:fldChar w:fldCharType="separate"/>
        </w:r>
        <w:r>
          <w:rPr>
            <w:noProof/>
          </w:rPr>
          <w:t>1</w:t>
        </w:r>
        <w:r>
          <w:rPr>
            <w:noProof/>
          </w:rPr>
          <w:fldChar w:fldCharType="end"/>
        </w:r>
      </w:p>
    </w:sdtContent>
  </w:sdt>
  <w:p w14:paraId="1AD6C52C" w14:textId="77777777" w:rsidR="00113896" w:rsidRDefault="0011389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D71187" w14:textId="77777777" w:rsidR="009B0CA7" w:rsidRDefault="009B0CA7" w:rsidP="00A10F42">
      <w:pPr>
        <w:spacing w:after="0" w:line="240" w:lineRule="auto"/>
      </w:pPr>
      <w:r>
        <w:separator/>
      </w:r>
    </w:p>
  </w:footnote>
  <w:footnote w:type="continuationSeparator" w:id="0">
    <w:p w14:paraId="3141730E" w14:textId="77777777" w:rsidR="009B0CA7" w:rsidRDefault="009B0CA7" w:rsidP="00A10F4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80C36F" w14:textId="31713482" w:rsidR="00A10F42" w:rsidRDefault="00A10F42" w:rsidP="00073C7C">
    <w:pPr>
      <w:pStyle w:val="Header"/>
      <w:spacing w:before="100" w:beforeAutospacing="1" w:after="120"/>
      <w:ind w:left="-164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98B526E"/>
    <w:multiLevelType w:val="hybridMultilevel"/>
    <w:tmpl w:val="B128D8DC"/>
    <w:lvl w:ilvl="0" w:tplc="103630C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79E1"/>
    <w:rsid w:val="000078E8"/>
    <w:rsid w:val="00022748"/>
    <w:rsid w:val="00036DD4"/>
    <w:rsid w:val="00054748"/>
    <w:rsid w:val="00073C7C"/>
    <w:rsid w:val="000979E1"/>
    <w:rsid w:val="000A00DC"/>
    <w:rsid w:val="000E7C2D"/>
    <w:rsid w:val="00113896"/>
    <w:rsid w:val="001411B5"/>
    <w:rsid w:val="00190F19"/>
    <w:rsid w:val="001B0D89"/>
    <w:rsid w:val="001B367B"/>
    <w:rsid w:val="0022404E"/>
    <w:rsid w:val="002372D8"/>
    <w:rsid w:val="00325A9F"/>
    <w:rsid w:val="00334C1F"/>
    <w:rsid w:val="003A25FD"/>
    <w:rsid w:val="003D6B00"/>
    <w:rsid w:val="004C7E57"/>
    <w:rsid w:val="005243B7"/>
    <w:rsid w:val="005571D4"/>
    <w:rsid w:val="005E285A"/>
    <w:rsid w:val="00604C2B"/>
    <w:rsid w:val="00616345"/>
    <w:rsid w:val="0068383E"/>
    <w:rsid w:val="00691884"/>
    <w:rsid w:val="006D0BF5"/>
    <w:rsid w:val="006E194F"/>
    <w:rsid w:val="007177D7"/>
    <w:rsid w:val="007C7EA9"/>
    <w:rsid w:val="00863C85"/>
    <w:rsid w:val="00865419"/>
    <w:rsid w:val="008A2BA8"/>
    <w:rsid w:val="00926BA8"/>
    <w:rsid w:val="00975609"/>
    <w:rsid w:val="009B0CA7"/>
    <w:rsid w:val="009C0C4C"/>
    <w:rsid w:val="009F3E53"/>
    <w:rsid w:val="00A10F42"/>
    <w:rsid w:val="00A27B46"/>
    <w:rsid w:val="00A83DED"/>
    <w:rsid w:val="00AC6276"/>
    <w:rsid w:val="00AC70FB"/>
    <w:rsid w:val="00AD6490"/>
    <w:rsid w:val="00AE7954"/>
    <w:rsid w:val="00AF5105"/>
    <w:rsid w:val="00B72799"/>
    <w:rsid w:val="00B83A4F"/>
    <w:rsid w:val="00B8442D"/>
    <w:rsid w:val="00BC54DC"/>
    <w:rsid w:val="00BF24B0"/>
    <w:rsid w:val="00C04781"/>
    <w:rsid w:val="00C927A1"/>
    <w:rsid w:val="00CD0490"/>
    <w:rsid w:val="00D324A4"/>
    <w:rsid w:val="00E45303"/>
    <w:rsid w:val="00E74261"/>
    <w:rsid w:val="00EA25C8"/>
    <w:rsid w:val="00EA42DA"/>
    <w:rsid w:val="00EB4054"/>
    <w:rsid w:val="00F001F1"/>
    <w:rsid w:val="00F24FED"/>
    <w:rsid w:val="00F92448"/>
    <w:rsid w:val="00FF766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11D465"/>
  <w15:chartTrackingRefBased/>
  <w15:docId w15:val="{19C4CBD8-B05B-4022-B2D0-539153DDF9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F5105"/>
    <w:pPr>
      <w:ind w:left="720"/>
      <w:contextualSpacing/>
    </w:pPr>
  </w:style>
  <w:style w:type="paragraph" w:styleId="BalloonText">
    <w:name w:val="Balloon Text"/>
    <w:basedOn w:val="Normal"/>
    <w:link w:val="BalloonTextChar"/>
    <w:uiPriority w:val="99"/>
    <w:semiHidden/>
    <w:unhideWhenUsed/>
    <w:rsid w:val="000E7C2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E7C2D"/>
    <w:rPr>
      <w:rFonts w:ascii="Segoe UI" w:hAnsi="Segoe UI" w:cs="Segoe UI"/>
      <w:sz w:val="18"/>
      <w:szCs w:val="18"/>
    </w:rPr>
  </w:style>
  <w:style w:type="paragraph" w:styleId="Header">
    <w:name w:val="header"/>
    <w:basedOn w:val="Normal"/>
    <w:link w:val="HeaderChar"/>
    <w:uiPriority w:val="99"/>
    <w:unhideWhenUsed/>
    <w:rsid w:val="00A10F42"/>
    <w:pPr>
      <w:tabs>
        <w:tab w:val="center" w:pos="4844"/>
        <w:tab w:val="right" w:pos="9689"/>
      </w:tabs>
      <w:spacing w:after="0" w:line="240" w:lineRule="auto"/>
    </w:pPr>
  </w:style>
  <w:style w:type="character" w:customStyle="1" w:styleId="HeaderChar">
    <w:name w:val="Header Char"/>
    <w:basedOn w:val="DefaultParagraphFont"/>
    <w:link w:val="Header"/>
    <w:uiPriority w:val="99"/>
    <w:rsid w:val="00A10F42"/>
  </w:style>
  <w:style w:type="paragraph" w:styleId="Footer">
    <w:name w:val="footer"/>
    <w:basedOn w:val="Normal"/>
    <w:link w:val="FooterChar"/>
    <w:uiPriority w:val="99"/>
    <w:unhideWhenUsed/>
    <w:rsid w:val="00A10F42"/>
    <w:pPr>
      <w:tabs>
        <w:tab w:val="center" w:pos="4844"/>
        <w:tab w:val="right" w:pos="9689"/>
      </w:tabs>
      <w:spacing w:after="0" w:line="240" w:lineRule="auto"/>
    </w:pPr>
  </w:style>
  <w:style w:type="character" w:customStyle="1" w:styleId="FooterChar">
    <w:name w:val="Footer Char"/>
    <w:basedOn w:val="DefaultParagraphFont"/>
    <w:link w:val="Footer"/>
    <w:uiPriority w:val="99"/>
    <w:rsid w:val="00A10F42"/>
  </w:style>
  <w:style w:type="paragraph" w:customStyle="1" w:styleId="Default">
    <w:name w:val="Default"/>
    <w:rsid w:val="00691884"/>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85366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C6BF7B-8440-4164-BD1F-6A92A64238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Pages>
  <Words>197</Words>
  <Characters>1125</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9</cp:revision>
  <cp:lastPrinted>2020-10-12T11:27:00Z</cp:lastPrinted>
  <dcterms:created xsi:type="dcterms:W3CDTF">2020-10-14T15:28:00Z</dcterms:created>
  <dcterms:modified xsi:type="dcterms:W3CDTF">2020-11-05T11:22:00Z</dcterms:modified>
</cp:coreProperties>
</file>